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5F8" w:rsidRPr="003D45F8" w:rsidRDefault="003D45F8" w:rsidP="003D45F8">
      <w:pPr>
        <w:shd w:val="clear" w:color="auto" w:fill="FFFFFF"/>
        <w:spacing w:before="100" w:beforeAutospacing="1" w:after="165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_GoBack"/>
      <w:r w:rsidRPr="003D45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Уважаемые родители!</w:t>
      </w:r>
    </w:p>
    <w:p w:rsidR="003D45F8" w:rsidRPr="003D45F8" w:rsidRDefault="003D45F8" w:rsidP="003D45F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45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С 1 апреля 2021 года начинается комплектование детского сада на новый 2021/2022 учебный год. Комплектование осуществляется через республиканскую автоматизированную информационную систему «Электронный детский сад».</w:t>
      </w:r>
    </w:p>
    <w:p w:rsidR="003D45F8" w:rsidRPr="003D45F8" w:rsidRDefault="003D45F8" w:rsidP="003D45F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45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Запланирован прием детей следующих возрастных категорий:</w:t>
      </w:r>
    </w:p>
    <w:tbl>
      <w:tblPr>
        <w:tblW w:w="9375" w:type="dxa"/>
        <w:tblInd w:w="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560"/>
        <w:gridCol w:w="1560"/>
        <w:gridCol w:w="1560"/>
        <w:gridCol w:w="1560"/>
        <w:gridCol w:w="1575"/>
      </w:tblGrid>
      <w:tr w:rsidR="003D45F8" w:rsidRPr="003D45F8" w:rsidTr="003D45F8">
        <w:trPr>
          <w:trHeight w:val="84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b/>
                <w:bCs/>
                <w:color w:val="333333"/>
                <w:lang w:eastAsia="ru-RU"/>
              </w:rPr>
              <w:t>кол-во мест 1,5-2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b/>
                <w:bCs/>
                <w:color w:val="333333"/>
                <w:lang w:eastAsia="ru-RU"/>
              </w:rPr>
              <w:t>кол-во мест</w:t>
            </w:r>
          </w:p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b/>
                <w:bCs/>
                <w:color w:val="333333"/>
                <w:lang w:eastAsia="ru-RU"/>
              </w:rPr>
              <w:t>2-3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b/>
                <w:bCs/>
                <w:color w:val="333333"/>
                <w:lang w:eastAsia="ru-RU"/>
              </w:rPr>
              <w:t>кол-во мест</w:t>
            </w:r>
          </w:p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b/>
                <w:bCs/>
                <w:color w:val="333333"/>
                <w:lang w:eastAsia="ru-RU"/>
              </w:rPr>
              <w:t>3-4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b/>
                <w:bCs/>
                <w:color w:val="333333"/>
                <w:lang w:eastAsia="ru-RU"/>
              </w:rPr>
              <w:t>кол-во мест</w:t>
            </w:r>
          </w:p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b/>
                <w:bCs/>
                <w:color w:val="333333"/>
                <w:lang w:eastAsia="ru-RU"/>
              </w:rPr>
              <w:t>4-5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b/>
                <w:bCs/>
                <w:color w:val="333333"/>
                <w:lang w:eastAsia="ru-RU"/>
              </w:rPr>
              <w:t>кол-во мест</w:t>
            </w:r>
          </w:p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b/>
                <w:bCs/>
                <w:color w:val="333333"/>
                <w:lang w:eastAsia="ru-RU"/>
              </w:rPr>
              <w:t>5-6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b/>
                <w:bCs/>
                <w:color w:val="333333"/>
                <w:lang w:eastAsia="ru-RU"/>
              </w:rPr>
              <w:t>кол-во мест</w:t>
            </w:r>
          </w:p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b/>
                <w:bCs/>
                <w:color w:val="333333"/>
                <w:lang w:eastAsia="ru-RU"/>
              </w:rPr>
              <w:t>6-7</w:t>
            </w:r>
          </w:p>
        </w:tc>
      </w:tr>
      <w:tr w:rsidR="003D45F8" w:rsidRPr="003D45F8" w:rsidTr="003D45F8">
        <w:trPr>
          <w:trHeight w:val="330"/>
        </w:trPr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color w:val="333333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color w:val="333333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color w:val="333333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color w:val="333333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color w:val="333333"/>
                <w:lang w:eastAsia="ru-RU"/>
              </w:rPr>
              <w:t>10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D45F8" w:rsidRPr="003D45F8" w:rsidRDefault="003D45F8" w:rsidP="003D45F8">
            <w:pPr>
              <w:spacing w:before="100" w:beforeAutospacing="1" w:after="16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D45F8">
              <w:rPr>
                <w:rFonts w:ascii="Calibri" w:eastAsia="Times New Roman" w:hAnsi="Calibri" w:cs="Calibri"/>
                <w:color w:val="333333"/>
                <w:lang w:eastAsia="ru-RU"/>
              </w:rPr>
              <w:t>0</w:t>
            </w:r>
          </w:p>
        </w:tc>
      </w:tr>
    </w:tbl>
    <w:p w:rsidR="003D45F8" w:rsidRPr="003D45F8" w:rsidRDefault="003D45F8" w:rsidP="003D45F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45F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3D45F8" w:rsidRPr="003D45F8" w:rsidRDefault="003D45F8" w:rsidP="003D45F8">
      <w:p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D45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 Напоминаем, что проверить очередность ребенка можно через личный кабинет Портала государственных и муниципальных услуг Республики Татарстан (</w:t>
      </w:r>
      <w:hyperlink r:id="rId5" w:tgtFrame="_blank" w:history="1">
        <w:r w:rsidRPr="003D45F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https://uslugi.tatarstan.ru/</w:t>
        </w:r>
      </w:hyperlink>
      <w:r w:rsidRPr="003D45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или Российской Федерации (</w:t>
      </w:r>
      <w:hyperlink r:id="rId6" w:tgtFrame="_blank" w:history="1">
        <w:r w:rsidRPr="003D45F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https://www.gosuslugi.ru/</w:t>
        </w:r>
      </w:hyperlink>
      <w:r w:rsidRPr="003D45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 Срок действия статуса «Направлен в ДОО» - 30 дней со дня направления.</w:t>
      </w:r>
    </w:p>
    <w:bookmarkEnd w:id="0"/>
    <w:p w:rsidR="00754B7C" w:rsidRDefault="00754B7C"/>
    <w:sectPr w:rsidR="00754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8AC"/>
    <w:rsid w:val="003D45F8"/>
    <w:rsid w:val="00754B7C"/>
    <w:rsid w:val="00DA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45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45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https://uslugi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>*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</dc:creator>
  <cp:keywords/>
  <dc:description/>
  <cp:lastModifiedBy>Rab</cp:lastModifiedBy>
  <cp:revision>2</cp:revision>
  <dcterms:created xsi:type="dcterms:W3CDTF">2021-03-22T11:17:00Z</dcterms:created>
  <dcterms:modified xsi:type="dcterms:W3CDTF">2021-03-22T11:17:00Z</dcterms:modified>
</cp:coreProperties>
</file>